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30" w:rsidRPr="006F4FEE" w:rsidRDefault="00D13530" w:rsidP="00D13530">
      <w:pPr>
        <w:pStyle w:val="Corpsdetexte"/>
        <w:ind w:right="1420"/>
        <w:jc w:val="right"/>
        <w:rPr>
          <w:rFonts w:ascii="Arial" w:hAnsi="Arial" w:cs="Arial"/>
          <w:b/>
          <w:lang w:val="fr-FR"/>
        </w:rPr>
      </w:pPr>
      <w:r w:rsidRPr="006F4FEE">
        <w:rPr>
          <w:rFonts w:ascii="Arial" w:hAnsi="Arial" w:cs="Arial"/>
          <w:b/>
          <w:lang w:val="fr-FR"/>
        </w:rPr>
        <w:t>COMMUNIQUÉ DE PRESSE</w:t>
      </w:r>
    </w:p>
    <w:p w:rsidR="00D13530" w:rsidRPr="006F4FEE" w:rsidRDefault="00D13530" w:rsidP="00D13530">
      <w:pPr>
        <w:pStyle w:val="Corpsdetexte"/>
        <w:ind w:left="2832" w:right="1420"/>
        <w:jc w:val="right"/>
        <w:rPr>
          <w:rFonts w:ascii="Arial" w:hAnsi="Arial" w:cs="Arial"/>
          <w:lang w:val="fr-FR"/>
        </w:rPr>
      </w:pPr>
      <w:r w:rsidRPr="006F4FEE">
        <w:rPr>
          <w:rFonts w:ascii="Arial" w:hAnsi="Arial" w:cs="Arial"/>
          <w:lang w:val="fr-FR"/>
        </w:rPr>
        <w:t xml:space="preserve"> Chambord, le </w:t>
      </w:r>
      <w:r w:rsidR="00042A13">
        <w:rPr>
          <w:rFonts w:ascii="Arial" w:hAnsi="Arial" w:cs="Arial"/>
          <w:lang w:val="fr-FR"/>
        </w:rPr>
        <w:t>2 mars</w:t>
      </w:r>
      <w:r w:rsidRPr="006F4FEE">
        <w:rPr>
          <w:rFonts w:ascii="Arial" w:hAnsi="Arial" w:cs="Arial"/>
          <w:lang w:val="fr-FR"/>
        </w:rPr>
        <w:t xml:space="preserve"> 2020</w:t>
      </w:r>
    </w:p>
    <w:p w:rsidR="000D4A10" w:rsidRPr="006F4FEE" w:rsidRDefault="000D4A10" w:rsidP="007E0EBD">
      <w:pPr>
        <w:pStyle w:val="Corpsdetexte"/>
        <w:ind w:left="2832" w:right="1420"/>
        <w:jc w:val="right"/>
        <w:rPr>
          <w:rFonts w:ascii="Arial" w:hAnsi="Arial" w:cs="Arial"/>
          <w:lang w:val="fr-FR"/>
        </w:rPr>
      </w:pPr>
    </w:p>
    <w:p w:rsidR="0069743A" w:rsidRDefault="0069743A" w:rsidP="000D4A10">
      <w:pPr>
        <w:jc w:val="center"/>
        <w:rPr>
          <w:rFonts w:ascii="Arial" w:hAnsi="Arial" w:cs="Arial"/>
          <w:b/>
          <w:noProof/>
          <w:sz w:val="28"/>
          <w:lang w:val="fr-FR" w:eastAsia="fr-FR"/>
        </w:rPr>
      </w:pPr>
    </w:p>
    <w:p w:rsidR="00F86F74" w:rsidRDefault="00F86F74" w:rsidP="000D4A10">
      <w:pPr>
        <w:jc w:val="center"/>
        <w:rPr>
          <w:rFonts w:ascii="Arial" w:hAnsi="Arial" w:cs="Arial"/>
          <w:b/>
          <w:noProof/>
          <w:sz w:val="28"/>
          <w:lang w:val="fr-FR" w:eastAsia="fr-FR"/>
        </w:rPr>
      </w:pPr>
    </w:p>
    <w:p w:rsidR="00D13530" w:rsidRDefault="00463BB3" w:rsidP="00D13530">
      <w:pPr>
        <w:ind w:left="1276" w:right="1420"/>
        <w:jc w:val="center"/>
        <w:rPr>
          <w:rFonts w:ascii="Arial" w:hAnsi="Arial" w:cs="Arial"/>
          <w:b/>
          <w:noProof/>
          <w:sz w:val="28"/>
          <w:lang w:val="fr-FR" w:eastAsia="fr-FR"/>
        </w:rPr>
      </w:pPr>
      <w:r>
        <w:rPr>
          <w:rFonts w:ascii="Arial" w:hAnsi="Arial" w:cs="Arial"/>
          <w:b/>
          <w:noProof/>
          <w:sz w:val="28"/>
          <w:lang w:val="fr-FR" w:eastAsia="fr-FR"/>
        </w:rPr>
        <w:t>LYDIE ARICKX, « ARBORESCENCES »</w:t>
      </w:r>
      <w:r w:rsidR="005D5EB6">
        <w:rPr>
          <w:rFonts w:ascii="Arial" w:hAnsi="Arial" w:cs="Arial"/>
          <w:b/>
          <w:noProof/>
          <w:sz w:val="28"/>
          <w:lang w:val="fr-FR" w:eastAsia="fr-FR"/>
        </w:rPr>
        <w:t xml:space="preserve"> </w:t>
      </w:r>
      <w:r>
        <w:rPr>
          <w:rFonts w:ascii="Arial" w:hAnsi="Arial" w:cs="Arial"/>
          <w:b/>
          <w:noProof/>
          <w:sz w:val="28"/>
          <w:lang w:val="fr-FR" w:eastAsia="fr-FR"/>
        </w:rPr>
        <w:br/>
        <w:t>CHATEAU DE CHAMBORD</w:t>
      </w:r>
    </w:p>
    <w:p w:rsidR="00463BB3" w:rsidRDefault="00463BB3" w:rsidP="00D13530">
      <w:pPr>
        <w:ind w:left="1276" w:right="1420"/>
        <w:jc w:val="center"/>
        <w:rPr>
          <w:rFonts w:ascii="Arial" w:hAnsi="Arial" w:cs="Arial"/>
          <w:b/>
          <w:noProof/>
          <w:sz w:val="28"/>
          <w:lang w:val="fr-FR" w:eastAsia="fr-FR"/>
        </w:rPr>
      </w:pPr>
      <w:r>
        <w:rPr>
          <w:rFonts w:ascii="Arial" w:hAnsi="Arial" w:cs="Arial"/>
          <w:b/>
          <w:noProof/>
          <w:sz w:val="28"/>
          <w:lang w:val="fr-FR" w:eastAsia="fr-FR"/>
        </w:rPr>
        <w:t>14 JUIN – 18 OCTOBRE</w:t>
      </w:r>
    </w:p>
    <w:p w:rsidR="009D1156" w:rsidRDefault="009D1156" w:rsidP="004A74C5">
      <w:pPr>
        <w:ind w:left="1276" w:right="1420"/>
        <w:jc w:val="center"/>
        <w:rPr>
          <w:rFonts w:ascii="Arial" w:hAnsi="Arial" w:cs="Arial"/>
          <w:b/>
          <w:noProof/>
          <w:sz w:val="28"/>
          <w:lang w:val="fr-FR" w:eastAsia="fr-FR"/>
        </w:rPr>
      </w:pPr>
      <w:bookmarkStart w:id="0" w:name="_GoBack"/>
      <w:bookmarkEnd w:id="0"/>
    </w:p>
    <w:p w:rsidR="00463BB3" w:rsidRPr="00463BB3" w:rsidRDefault="00463BB3" w:rsidP="003E0737">
      <w:pPr>
        <w:pStyle w:val="Corpsdetexte"/>
        <w:ind w:left="1418" w:right="1420"/>
        <w:jc w:val="both"/>
        <w:rPr>
          <w:rFonts w:cs="Arial"/>
          <w:b/>
          <w:color w:val="000000"/>
          <w:lang w:val="fr-FR"/>
        </w:rPr>
      </w:pPr>
      <w:r w:rsidRPr="00463BB3">
        <w:rPr>
          <w:rFonts w:cs="Arial"/>
          <w:b/>
          <w:color w:val="000000"/>
          <w:lang w:val="fr-FR"/>
        </w:rPr>
        <w:t xml:space="preserve">Artiste aussi à l'aise dans la peinture, le dessin, la sculpture que dans les performances, Lydie </w:t>
      </w:r>
      <w:proofErr w:type="spellStart"/>
      <w:r w:rsidRPr="00463BB3">
        <w:rPr>
          <w:rFonts w:cs="Arial"/>
          <w:b/>
          <w:color w:val="000000"/>
          <w:lang w:val="fr-FR"/>
        </w:rPr>
        <w:t>Arickx</w:t>
      </w:r>
      <w:proofErr w:type="spellEnd"/>
      <w:r w:rsidRPr="00463BB3">
        <w:rPr>
          <w:rFonts w:cs="Arial"/>
          <w:b/>
          <w:color w:val="000000"/>
          <w:lang w:val="fr-FR"/>
        </w:rPr>
        <w:t xml:space="preserve"> est l'une des figures majeures de l'expressionnisme français. Puissante, libre, protéiforme, son œuvre interroge la vie sous toutes ses formes ; à Chambord, le projet de son exposition est, tout simplement, la vie, son efflorescence, sa pluralité joyeuse, soulignant la signification du monument comme lieu de l'élan vital ontologique, dont l'escalier monumental, avec sa structure rappelant celle de l'ADN, constitue le symbole majeur. Les arborescences de l'exposition rencontreront ainsi le véritable arbre de vie qu'incarne l'escalier central, comme l'espace végétal qui entoure le monument.</w:t>
      </w:r>
    </w:p>
    <w:p w:rsidR="006D445A" w:rsidRPr="00463BB3" w:rsidRDefault="006D445A" w:rsidP="006D445A">
      <w:pPr>
        <w:pStyle w:val="Corpsdetexte"/>
        <w:ind w:right="1420"/>
        <w:jc w:val="both"/>
        <w:rPr>
          <w:rFonts w:cs="Arial"/>
          <w:color w:val="000000"/>
          <w:lang w:val="fr-FR"/>
        </w:rPr>
      </w:pPr>
    </w:p>
    <w:p w:rsidR="00463BB3" w:rsidRDefault="00CB359A" w:rsidP="006D445A">
      <w:pPr>
        <w:pStyle w:val="Corpsdetexte"/>
        <w:ind w:left="1418" w:right="1420"/>
        <w:jc w:val="both"/>
        <w:rPr>
          <w:rFonts w:cs="Arial"/>
          <w:color w:val="000000"/>
          <w:lang w:val="fr-FR"/>
        </w:rPr>
      </w:pPr>
      <w:r>
        <w:rPr>
          <w:rFonts w:cs="Arial"/>
          <w:noProof/>
          <w:color w:val="000000"/>
          <w:lang w:val="fr-FR" w:eastAsia="fr-FR"/>
        </w:rPr>
        <w:drawing>
          <wp:anchor distT="0" distB="0" distL="114300" distR="114300" simplePos="0" relativeHeight="251676672" behindDoc="0" locked="0" layoutInCell="1" allowOverlap="1">
            <wp:simplePos x="0" y="0"/>
            <wp:positionH relativeFrom="column">
              <wp:posOffset>891540</wp:posOffset>
            </wp:positionH>
            <wp:positionV relativeFrom="paragraph">
              <wp:posOffset>5080</wp:posOffset>
            </wp:positionV>
            <wp:extent cx="2546350" cy="3520440"/>
            <wp:effectExtent l="0" t="0" r="635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el_Lyd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6350" cy="3520440"/>
                    </a:xfrm>
                    <a:prstGeom prst="rect">
                      <a:avLst/>
                    </a:prstGeom>
                  </pic:spPr>
                </pic:pic>
              </a:graphicData>
            </a:graphic>
            <wp14:sizeRelH relativeFrom="margin">
              <wp14:pctWidth>0</wp14:pctWidth>
            </wp14:sizeRelH>
            <wp14:sizeRelV relativeFrom="margin">
              <wp14:pctHeight>0</wp14:pctHeight>
            </wp14:sizeRelV>
          </wp:anchor>
        </w:drawing>
      </w:r>
    </w:p>
    <w:p w:rsidR="00463BB3" w:rsidRPr="00463BB3" w:rsidRDefault="00463BB3" w:rsidP="00042A13">
      <w:pPr>
        <w:pStyle w:val="Corpsdetexte"/>
        <w:ind w:left="1418" w:right="1420"/>
        <w:jc w:val="both"/>
        <w:rPr>
          <w:rFonts w:cs="Arial"/>
          <w:color w:val="000000"/>
          <w:lang w:val="fr-FR"/>
        </w:rPr>
      </w:pPr>
      <w:r w:rsidRPr="00463BB3">
        <w:rPr>
          <w:rFonts w:cs="Arial"/>
          <w:color w:val="000000"/>
          <w:lang w:val="fr-FR"/>
        </w:rPr>
        <w:t xml:space="preserve">La fréquence des arborescences dans les œuvres de Lydie </w:t>
      </w:r>
      <w:proofErr w:type="spellStart"/>
      <w:r w:rsidRPr="00463BB3">
        <w:rPr>
          <w:rFonts w:cs="Arial"/>
          <w:color w:val="000000"/>
          <w:lang w:val="fr-FR"/>
        </w:rPr>
        <w:t>Arickx</w:t>
      </w:r>
      <w:proofErr w:type="spellEnd"/>
      <w:r w:rsidRPr="00463BB3">
        <w:rPr>
          <w:rFonts w:cs="Arial"/>
          <w:color w:val="000000"/>
          <w:lang w:val="fr-FR"/>
        </w:rPr>
        <w:t xml:space="preserve"> dépasse néanmoins le motif et ses associations allégoriques : elle est la matrice dont toutes les figures procèdent. La définition même du terme, conjuguant dessin (la forme de l'arbre), objet (l'arborescence informatique par exemple) et organe (l'arborescence des veines ou des poumons), ouvre tout un ensemble de possibilités qui, dans l'exposition, épousent le flux vital, et explorent la diversité qu’il produit. Les arborescences proposées par Lydie </w:t>
      </w:r>
      <w:proofErr w:type="spellStart"/>
      <w:r w:rsidRPr="00463BB3">
        <w:rPr>
          <w:rFonts w:cs="Arial"/>
          <w:color w:val="000000"/>
          <w:lang w:val="fr-FR"/>
        </w:rPr>
        <w:t>Arickx</w:t>
      </w:r>
      <w:proofErr w:type="spellEnd"/>
      <w:r w:rsidRPr="00463BB3">
        <w:rPr>
          <w:rFonts w:cs="Arial"/>
          <w:color w:val="000000"/>
          <w:lang w:val="fr-FR"/>
        </w:rPr>
        <w:t xml:space="preserve"> refusent évidemment toute hiérarchie pour prendre le parti du multiple, de l’excédent, du croisement et des transfuges, de sorte que les trois règnes (animal, végétal et minéral) sont appelés à se croiser au sein d'une même œuvre et d'un objet à l'autre, au fil des 150 qui seront rassemblées.</w:t>
      </w:r>
    </w:p>
    <w:p w:rsidR="00463BB3" w:rsidRPr="00463BB3" w:rsidRDefault="00CB359A" w:rsidP="00042A13">
      <w:pPr>
        <w:pStyle w:val="Corpsdetexte"/>
        <w:ind w:left="1418" w:right="1420"/>
        <w:jc w:val="both"/>
        <w:rPr>
          <w:rFonts w:cs="Arial"/>
          <w:color w:val="000000"/>
          <w:lang w:val="fr-FR"/>
        </w:rPr>
      </w:pPr>
      <w:r w:rsidRPr="00CB359A">
        <w:rPr>
          <w:rFonts w:cs="Arial"/>
          <w:noProof/>
          <w:color w:val="000000"/>
          <w:lang w:val="fr-FR" w:eastAsia="fr-FR"/>
        </w:rPr>
        <mc:AlternateContent>
          <mc:Choice Requires="wps">
            <w:drawing>
              <wp:anchor distT="45720" distB="45720" distL="114300" distR="114300" simplePos="0" relativeHeight="251674623" behindDoc="0" locked="0" layoutInCell="1" allowOverlap="1">
                <wp:simplePos x="0" y="0"/>
                <wp:positionH relativeFrom="column">
                  <wp:posOffset>861060</wp:posOffset>
                </wp:positionH>
                <wp:positionV relativeFrom="paragraph">
                  <wp:posOffset>957580</wp:posOffset>
                </wp:positionV>
                <wp:extent cx="1167130" cy="24384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243840"/>
                        </a:xfrm>
                        <a:prstGeom prst="rect">
                          <a:avLst/>
                        </a:prstGeom>
                        <a:solidFill>
                          <a:srgbClr val="FFFFFF"/>
                        </a:solidFill>
                        <a:ln w="9525">
                          <a:noFill/>
                          <a:miter lim="800000"/>
                          <a:headEnd/>
                          <a:tailEnd/>
                        </a:ln>
                      </wps:spPr>
                      <wps:txbx>
                        <w:txbxContent>
                          <w:p w:rsidR="00CB359A" w:rsidRDefault="00CB359A">
                            <w:r>
                              <w:t xml:space="preserve">© </w:t>
                            </w:r>
                            <w:r w:rsidR="00042A13">
                              <w:t>Alex Bianchi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7.8pt;margin-top:75.4pt;width:91.9pt;height:19.2pt;z-index:2516746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" stroked="f">
                <v:textbox>
                  <w:txbxContent>
                    <w:p w:rsidR="00CB359A" w:rsidRDefault="00CB359A">
                      <w:r>
                        <w:t xml:space="preserve">© </w:t>
                      </w:r>
                      <w:r w:rsidR="00042A13">
                        <w:t>Alex Bianchi</w:t>
                      </w:r>
                    </w:p>
                  </w:txbxContent>
                </v:textbox>
                <w10:wrap type="square"/>
              </v:shape>
            </w:pict>
          </mc:Fallback>
        </mc:AlternateContent>
      </w:r>
      <w:r w:rsidR="00463BB3" w:rsidRPr="00463BB3">
        <w:rPr>
          <w:rFonts w:cs="Arial"/>
          <w:color w:val="000000"/>
          <w:lang w:val="fr-FR"/>
        </w:rPr>
        <w:t>Véritables hymnes à la vie, les travaux présentés rappelleront également les figures des "grands ancêtres" de l'artiste (de Botticelli dont elle réinterprètera, en public, le fameux </w:t>
      </w:r>
      <w:r w:rsidR="00463BB3" w:rsidRPr="00463BB3">
        <w:rPr>
          <w:rFonts w:cs="Arial"/>
          <w:i/>
          <w:iCs/>
          <w:color w:val="000000"/>
          <w:lang w:val="fr-FR"/>
        </w:rPr>
        <w:t>Printemps</w:t>
      </w:r>
      <w:r w:rsidR="00463BB3" w:rsidRPr="00463BB3">
        <w:rPr>
          <w:rFonts w:cs="Arial"/>
          <w:color w:val="000000"/>
          <w:lang w:val="fr-FR"/>
        </w:rPr>
        <w:t>, à Germaine Richier, en passant par Bosch, Rubens, Greco, Goya, Courbet, Ensor ou encore Rebeyrolle), en un tourbillon de couleurs, matières et formats proprement sidérants.</w:t>
      </w:r>
    </w:p>
    <w:p w:rsidR="00463BB3" w:rsidRPr="00463BB3" w:rsidRDefault="00463BB3" w:rsidP="00042A13">
      <w:pPr>
        <w:pStyle w:val="Corpsdetexte"/>
        <w:ind w:left="1418" w:right="1420"/>
        <w:jc w:val="both"/>
        <w:rPr>
          <w:rFonts w:cs="Arial"/>
          <w:color w:val="000000"/>
          <w:lang w:val="fr-FR"/>
        </w:rPr>
      </w:pPr>
      <w:r w:rsidRPr="00463BB3">
        <w:rPr>
          <w:rFonts w:cs="Arial"/>
          <w:color w:val="000000"/>
          <w:lang w:val="fr-FR"/>
        </w:rPr>
        <w:t> </w:t>
      </w:r>
    </w:p>
    <w:p w:rsidR="00463BB3" w:rsidRDefault="00463BB3" w:rsidP="00042A13">
      <w:pPr>
        <w:pStyle w:val="Corpsdetexte"/>
        <w:ind w:left="1418" w:right="1420"/>
        <w:jc w:val="both"/>
        <w:rPr>
          <w:rFonts w:cs="Arial"/>
          <w:color w:val="000000"/>
          <w:lang w:val="fr-FR"/>
        </w:rPr>
      </w:pPr>
      <w:r w:rsidRPr="00463BB3">
        <w:rPr>
          <w:rFonts w:cs="Arial"/>
          <w:color w:val="000000"/>
          <w:lang w:val="fr-FR"/>
        </w:rPr>
        <w:t xml:space="preserve">Lydie </w:t>
      </w:r>
      <w:proofErr w:type="spellStart"/>
      <w:r w:rsidRPr="00463BB3">
        <w:rPr>
          <w:rFonts w:cs="Arial"/>
          <w:color w:val="000000"/>
          <w:lang w:val="fr-FR"/>
        </w:rPr>
        <w:t>Arickx</w:t>
      </w:r>
      <w:proofErr w:type="spellEnd"/>
      <w:r w:rsidRPr="00463BB3">
        <w:rPr>
          <w:rFonts w:cs="Arial"/>
          <w:color w:val="000000"/>
          <w:lang w:val="fr-FR"/>
        </w:rPr>
        <w:t xml:space="preserve"> a notamment exposé, ces dernières années, aux Cordeliers, à La Piscine de Roubaix, à la Conciergerie, au musée historique de Biarritz et au château de Biron.</w:t>
      </w:r>
      <w:r w:rsidR="00942513">
        <w:rPr>
          <w:rFonts w:cs="Arial"/>
          <w:color w:val="000000"/>
          <w:lang w:val="fr-FR"/>
        </w:rPr>
        <w:t xml:space="preserve"> Elle est représentée par la </w:t>
      </w:r>
      <w:proofErr w:type="spellStart"/>
      <w:r w:rsidR="00942513">
        <w:rPr>
          <w:rFonts w:cs="Arial"/>
          <w:color w:val="000000"/>
          <w:lang w:val="fr-FR"/>
        </w:rPr>
        <w:t>Loo</w:t>
      </w:r>
      <w:proofErr w:type="spellEnd"/>
      <w:r w:rsidR="00942513">
        <w:rPr>
          <w:rFonts w:cs="Arial"/>
          <w:color w:val="000000"/>
          <w:lang w:val="fr-FR"/>
        </w:rPr>
        <w:t xml:space="preserve"> &amp; Lou </w:t>
      </w:r>
      <w:proofErr w:type="spellStart"/>
      <w:r w:rsidR="00942513">
        <w:rPr>
          <w:rFonts w:cs="Arial"/>
          <w:color w:val="000000"/>
          <w:lang w:val="fr-FR"/>
        </w:rPr>
        <w:t>Gallery</w:t>
      </w:r>
      <w:proofErr w:type="spellEnd"/>
      <w:r w:rsidR="00942513">
        <w:rPr>
          <w:rFonts w:cs="Arial"/>
          <w:color w:val="000000"/>
          <w:lang w:val="fr-FR"/>
        </w:rPr>
        <w:t>.</w:t>
      </w:r>
    </w:p>
    <w:p w:rsidR="00463BB3" w:rsidRDefault="00463BB3" w:rsidP="006D445A">
      <w:pPr>
        <w:pStyle w:val="Corpsdetexte"/>
        <w:ind w:left="1418" w:right="1420"/>
        <w:jc w:val="both"/>
        <w:rPr>
          <w:rFonts w:cs="Arial"/>
          <w:color w:val="000000"/>
          <w:lang w:val="fr-FR"/>
        </w:rPr>
      </w:pPr>
    </w:p>
    <w:p w:rsidR="00983762" w:rsidRDefault="00463BB3" w:rsidP="00463BB3">
      <w:pPr>
        <w:pStyle w:val="Corpsdetexte"/>
        <w:ind w:left="1418" w:right="1420"/>
        <w:jc w:val="both"/>
        <w:rPr>
          <w:rFonts w:cs="Arial"/>
          <w:color w:val="000000"/>
          <w:lang w:val="fr-FR"/>
        </w:rPr>
      </w:pPr>
      <w:r w:rsidRPr="00463BB3">
        <w:rPr>
          <w:rFonts w:cs="Arial"/>
          <w:b/>
          <w:color w:val="000000"/>
          <w:lang w:val="fr-FR"/>
        </w:rPr>
        <w:t>Performance</w:t>
      </w:r>
      <w:r w:rsidRPr="00463BB3">
        <w:rPr>
          <w:rFonts w:cs="Arial"/>
          <w:color w:val="000000"/>
          <w:lang w:val="fr-FR"/>
        </w:rPr>
        <w:t xml:space="preserve"> </w:t>
      </w:r>
      <w:r w:rsidR="00042A13">
        <w:rPr>
          <w:rFonts w:cs="Arial"/>
          <w:b/>
          <w:color w:val="000000"/>
          <w:lang w:val="fr-FR"/>
        </w:rPr>
        <w:t>publique : les après-midi du</w:t>
      </w:r>
      <w:r>
        <w:rPr>
          <w:rFonts w:cs="Arial"/>
          <w:b/>
          <w:color w:val="000000"/>
          <w:lang w:val="fr-FR"/>
        </w:rPr>
        <w:t xml:space="preserve"> 6 au 10 avril, deuxième</w:t>
      </w:r>
      <w:r w:rsidRPr="00463BB3">
        <w:rPr>
          <w:rFonts w:cs="Arial"/>
          <w:b/>
          <w:color w:val="000000"/>
          <w:lang w:val="fr-FR"/>
        </w:rPr>
        <w:t xml:space="preserve"> étage du château</w:t>
      </w:r>
      <w:r w:rsidRPr="00E12EF2">
        <w:rPr>
          <w:rFonts w:ascii="Arial" w:hAnsi="Arial" w:cs="Arial"/>
          <w:b/>
          <w:noProof/>
          <w:lang w:val="fr-FR" w:eastAsia="fr-FR"/>
        </w:rPr>
        <mc:AlternateContent>
          <mc:Choice Requires="wps">
            <w:drawing>
              <wp:anchor distT="45720" distB="45720" distL="114300" distR="114300" simplePos="0" relativeHeight="251675648" behindDoc="0" locked="0" layoutInCell="1" allowOverlap="1" wp14:anchorId="63C17062" wp14:editId="0F014788">
                <wp:simplePos x="0" y="0"/>
                <wp:positionH relativeFrom="column">
                  <wp:posOffset>830580</wp:posOffset>
                </wp:positionH>
                <wp:positionV relativeFrom="paragraph">
                  <wp:posOffset>318135</wp:posOffset>
                </wp:positionV>
                <wp:extent cx="5951220" cy="769620"/>
                <wp:effectExtent l="0" t="0" r="11430" b="1143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769620"/>
                        </a:xfrm>
                        <a:prstGeom prst="rect">
                          <a:avLst/>
                        </a:prstGeom>
                        <a:solidFill>
                          <a:srgbClr val="FFFFFF"/>
                        </a:solidFill>
                        <a:ln w="12700">
                          <a:solidFill>
                            <a:srgbClr val="000000"/>
                          </a:solidFill>
                          <a:miter lim="800000"/>
                          <a:headEnd/>
                          <a:tailEnd/>
                        </a:ln>
                      </wps:spPr>
                      <wps:txbx>
                        <w:txbxContent>
                          <w:p w:rsidR="00463BB3" w:rsidRPr="00463BB3" w:rsidRDefault="00463BB3" w:rsidP="00463BB3">
                            <w:pPr>
                              <w:rPr>
                                <w:lang w:val="fr-FR"/>
                              </w:rPr>
                            </w:pPr>
                            <w:r w:rsidRPr="00463BB3">
                              <w:rPr>
                                <w:u w:val="single"/>
                                <w:lang w:val="fr-FR"/>
                              </w:rPr>
                              <w:t>Commissaire d'exposition</w:t>
                            </w:r>
                            <w:r w:rsidRPr="00463BB3">
                              <w:rPr>
                                <w:lang w:val="fr-FR"/>
                              </w:rPr>
                              <w:t xml:space="preserve"> : Yannick </w:t>
                            </w:r>
                            <w:proofErr w:type="spellStart"/>
                            <w:r w:rsidRPr="00463BB3">
                              <w:rPr>
                                <w:lang w:val="fr-FR"/>
                              </w:rPr>
                              <w:t>Mercoyrol</w:t>
                            </w:r>
                            <w:proofErr w:type="spellEnd"/>
                          </w:p>
                          <w:p w:rsidR="00463BB3" w:rsidRDefault="00463BB3" w:rsidP="00463BB3">
                            <w:pPr>
                              <w:rPr>
                                <w:lang w:val="fr-FR"/>
                              </w:rPr>
                            </w:pPr>
                            <w:r w:rsidRPr="00463BB3">
                              <w:rPr>
                                <w:u w:val="single"/>
                                <w:lang w:val="fr-FR"/>
                              </w:rPr>
                              <w:t>Catalogue</w:t>
                            </w:r>
                            <w:r w:rsidRPr="00463BB3">
                              <w:rPr>
                                <w:lang w:val="fr-FR"/>
                              </w:rPr>
                              <w:t xml:space="preserve">, In Fine éditeur, 160 pages, 200 illustrations, 35 €. </w:t>
                            </w:r>
                          </w:p>
                          <w:p w:rsidR="00463BB3" w:rsidRPr="00463BB3" w:rsidRDefault="00463BB3" w:rsidP="00463BB3">
                            <w:pPr>
                              <w:rPr>
                                <w:lang w:val="fr-FR"/>
                              </w:rPr>
                            </w:pPr>
                            <w:r w:rsidRPr="00463BB3">
                              <w:rPr>
                                <w:lang w:val="fr-FR"/>
                              </w:rPr>
                              <w:t xml:space="preserve">Avec des textes de Yannick </w:t>
                            </w:r>
                            <w:proofErr w:type="spellStart"/>
                            <w:r w:rsidRPr="00463BB3">
                              <w:rPr>
                                <w:lang w:val="fr-FR"/>
                              </w:rPr>
                              <w:t>Mercoyrol</w:t>
                            </w:r>
                            <w:proofErr w:type="spellEnd"/>
                            <w:r w:rsidRPr="00463BB3">
                              <w:rPr>
                                <w:lang w:val="fr-FR"/>
                              </w:rPr>
                              <w:t xml:space="preserve">, Yves Michaud, Olivier </w:t>
                            </w:r>
                            <w:proofErr w:type="spellStart"/>
                            <w:r w:rsidRPr="00463BB3">
                              <w:rPr>
                                <w:lang w:val="fr-FR"/>
                              </w:rPr>
                              <w:t>Kaeppelin</w:t>
                            </w:r>
                            <w:proofErr w:type="spellEnd"/>
                            <w:r w:rsidRPr="00463BB3">
                              <w:rPr>
                                <w:lang w:val="fr-FR"/>
                              </w:rPr>
                              <w:t xml:space="preserve">, Marie </w:t>
                            </w:r>
                            <w:proofErr w:type="spellStart"/>
                            <w:r w:rsidRPr="00463BB3">
                              <w:rPr>
                                <w:lang w:val="fr-FR"/>
                              </w:rPr>
                              <w:t>Darrieussecq</w:t>
                            </w:r>
                            <w:proofErr w:type="spellEnd"/>
                            <w:r w:rsidRPr="00463BB3">
                              <w:rPr>
                                <w:lang w:val="fr-FR"/>
                              </w:rPr>
                              <w:t xml:space="preserve">, Patrick </w:t>
                            </w:r>
                            <w:proofErr w:type="spellStart"/>
                            <w:r w:rsidRPr="00463BB3">
                              <w:rPr>
                                <w:lang w:val="fr-FR"/>
                              </w:rPr>
                              <w:t>Grainville</w:t>
                            </w:r>
                            <w:proofErr w:type="spellEnd"/>
                            <w:r w:rsidRPr="00463BB3">
                              <w:rPr>
                                <w:lang w:val="fr-FR"/>
                              </w:rPr>
                              <w:t xml:space="preserve">, Philippe </w:t>
                            </w:r>
                            <w:proofErr w:type="spellStart"/>
                            <w:r w:rsidRPr="00463BB3">
                              <w:rPr>
                                <w:lang w:val="fr-FR"/>
                              </w:rPr>
                              <w:t>Bélaval</w:t>
                            </w:r>
                            <w:proofErr w:type="spellEnd"/>
                            <w:r w:rsidRPr="00463BB3">
                              <w:rPr>
                                <w:lang w:val="fr-FR"/>
                              </w:rPr>
                              <w:t xml:space="preserve">, Thierry </w:t>
                            </w:r>
                            <w:proofErr w:type="spellStart"/>
                            <w:r w:rsidRPr="00463BB3">
                              <w:rPr>
                                <w:lang w:val="fr-FR"/>
                              </w:rPr>
                              <w:t>Delport</w:t>
                            </w:r>
                            <w:proofErr w:type="spellEnd"/>
                            <w:r w:rsidRPr="00463BB3">
                              <w:rPr>
                                <w:lang w:val="fr-FR"/>
                              </w:rPr>
                              <w:t xml:space="preserve">, Juliette </w:t>
                            </w:r>
                            <w:proofErr w:type="spellStart"/>
                            <w:r w:rsidRPr="00463BB3">
                              <w:rPr>
                                <w:lang w:val="fr-FR"/>
                              </w:rPr>
                              <w:t>Bonhoure</w:t>
                            </w:r>
                            <w:proofErr w:type="spellEnd"/>
                          </w:p>
                          <w:p w:rsidR="00D5149F" w:rsidRDefault="00463BB3" w:rsidP="00463BB3">
                            <w:pPr>
                              <w:rPr>
                                <w:lang w:val="fr-FR"/>
                              </w:rPr>
                            </w:pPr>
                            <w:r>
                              <w:rPr>
                                <w:u w:val="single"/>
                                <w:lang w:val="fr-FR"/>
                              </w:rPr>
                              <w:t xml:space="preserve"> </w:t>
                            </w:r>
                          </w:p>
                          <w:p w:rsidR="00D5149F" w:rsidRDefault="00D5149F" w:rsidP="00D5149F">
                            <w:pPr>
                              <w:rPr>
                                <w:lang w:val="fr-FR"/>
                              </w:rPr>
                            </w:pPr>
                          </w:p>
                          <w:p w:rsidR="00D5149F" w:rsidRDefault="00D5149F" w:rsidP="00D5149F">
                            <w:pPr>
                              <w:rPr>
                                <w:lang w:val="fr-FR"/>
                              </w:rPr>
                            </w:pPr>
                          </w:p>
                          <w:p w:rsidR="00D5149F" w:rsidRPr="00E12EF2" w:rsidRDefault="00D5149F" w:rsidP="00D5149F">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17062" id="_x0000_t202" coordsize="21600,21600" o:spt="202" path="m,l,21600r21600,l21600,xe">
                <v:stroke joinstyle="miter"/>
                <v:path gradientshapeok="t" o:connecttype="rect"/>
              </v:shapetype>
              <v:shape id="Zone de texte 2" o:spid="_x0000_s1026" type="#_x0000_t202" style="position:absolute;left:0;text-align:left;margin-left:65.4pt;margin-top:25.05pt;width:468.6pt;height:6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" strokeweight="1pt">
                <v:textbox>
                  <w:txbxContent>
                    <w:p w:rsidR="00463BB3" w:rsidRPr="00463BB3" w:rsidRDefault="00463BB3" w:rsidP="00463BB3">
                      <w:pPr>
                        <w:rPr>
                          <w:lang w:val="fr-FR"/>
                        </w:rPr>
                      </w:pPr>
                      <w:r w:rsidRPr="00463BB3">
                        <w:rPr>
                          <w:u w:val="single"/>
                          <w:lang w:val="fr-FR"/>
                        </w:rPr>
                        <w:t>Commissaire d'exposition</w:t>
                      </w:r>
                      <w:r w:rsidRPr="00463BB3">
                        <w:rPr>
                          <w:lang w:val="fr-FR"/>
                        </w:rPr>
                        <w:t xml:space="preserve"> : Yannick </w:t>
                      </w:r>
                      <w:proofErr w:type="spellStart"/>
                      <w:r w:rsidRPr="00463BB3">
                        <w:rPr>
                          <w:lang w:val="fr-FR"/>
                        </w:rPr>
                        <w:t>Mercoyrol</w:t>
                      </w:r>
                      <w:proofErr w:type="spellEnd"/>
                    </w:p>
                    <w:p w:rsidR="00463BB3" w:rsidRDefault="00463BB3" w:rsidP="00463BB3">
                      <w:pPr>
                        <w:rPr>
                          <w:lang w:val="fr-FR"/>
                        </w:rPr>
                      </w:pPr>
                      <w:r w:rsidRPr="00463BB3">
                        <w:rPr>
                          <w:u w:val="single"/>
                          <w:lang w:val="fr-FR"/>
                        </w:rPr>
                        <w:t>Catalogue</w:t>
                      </w:r>
                      <w:r w:rsidRPr="00463BB3">
                        <w:rPr>
                          <w:lang w:val="fr-FR"/>
                        </w:rPr>
                        <w:t xml:space="preserve">, In Fine éditeur, 160 pages, 200 illustrations, 35 €. </w:t>
                      </w:r>
                    </w:p>
                    <w:p w:rsidR="00463BB3" w:rsidRPr="00463BB3" w:rsidRDefault="00463BB3" w:rsidP="00463BB3">
                      <w:pPr>
                        <w:rPr>
                          <w:lang w:val="fr-FR"/>
                        </w:rPr>
                      </w:pPr>
                      <w:r w:rsidRPr="00463BB3">
                        <w:rPr>
                          <w:lang w:val="fr-FR"/>
                        </w:rPr>
                        <w:t xml:space="preserve">Avec des textes de Yannick </w:t>
                      </w:r>
                      <w:proofErr w:type="spellStart"/>
                      <w:r w:rsidRPr="00463BB3">
                        <w:rPr>
                          <w:lang w:val="fr-FR"/>
                        </w:rPr>
                        <w:t>Mercoyrol</w:t>
                      </w:r>
                      <w:proofErr w:type="spellEnd"/>
                      <w:r w:rsidRPr="00463BB3">
                        <w:rPr>
                          <w:lang w:val="fr-FR"/>
                        </w:rPr>
                        <w:t xml:space="preserve">, Yves Michaud, Olivier </w:t>
                      </w:r>
                      <w:proofErr w:type="spellStart"/>
                      <w:r w:rsidRPr="00463BB3">
                        <w:rPr>
                          <w:lang w:val="fr-FR"/>
                        </w:rPr>
                        <w:t>Kaeppelin</w:t>
                      </w:r>
                      <w:proofErr w:type="spellEnd"/>
                      <w:r w:rsidRPr="00463BB3">
                        <w:rPr>
                          <w:lang w:val="fr-FR"/>
                        </w:rPr>
                        <w:t xml:space="preserve">, Marie </w:t>
                      </w:r>
                      <w:proofErr w:type="spellStart"/>
                      <w:r w:rsidRPr="00463BB3">
                        <w:rPr>
                          <w:lang w:val="fr-FR"/>
                        </w:rPr>
                        <w:t>Darrieussecq</w:t>
                      </w:r>
                      <w:proofErr w:type="spellEnd"/>
                      <w:r w:rsidRPr="00463BB3">
                        <w:rPr>
                          <w:lang w:val="fr-FR"/>
                        </w:rPr>
                        <w:t xml:space="preserve">, Patrick </w:t>
                      </w:r>
                      <w:proofErr w:type="spellStart"/>
                      <w:r w:rsidRPr="00463BB3">
                        <w:rPr>
                          <w:lang w:val="fr-FR"/>
                        </w:rPr>
                        <w:t>Grainville</w:t>
                      </w:r>
                      <w:proofErr w:type="spellEnd"/>
                      <w:r w:rsidRPr="00463BB3">
                        <w:rPr>
                          <w:lang w:val="fr-FR"/>
                        </w:rPr>
                        <w:t xml:space="preserve">, Philippe </w:t>
                      </w:r>
                      <w:proofErr w:type="spellStart"/>
                      <w:r w:rsidRPr="00463BB3">
                        <w:rPr>
                          <w:lang w:val="fr-FR"/>
                        </w:rPr>
                        <w:t>Bélaval</w:t>
                      </w:r>
                      <w:proofErr w:type="spellEnd"/>
                      <w:r w:rsidRPr="00463BB3">
                        <w:rPr>
                          <w:lang w:val="fr-FR"/>
                        </w:rPr>
                        <w:t xml:space="preserve">, Thierry </w:t>
                      </w:r>
                      <w:proofErr w:type="spellStart"/>
                      <w:r w:rsidRPr="00463BB3">
                        <w:rPr>
                          <w:lang w:val="fr-FR"/>
                        </w:rPr>
                        <w:t>Delport</w:t>
                      </w:r>
                      <w:proofErr w:type="spellEnd"/>
                      <w:r w:rsidRPr="00463BB3">
                        <w:rPr>
                          <w:lang w:val="fr-FR"/>
                        </w:rPr>
                        <w:t xml:space="preserve">, Juliette </w:t>
                      </w:r>
                      <w:proofErr w:type="spellStart"/>
                      <w:r w:rsidRPr="00463BB3">
                        <w:rPr>
                          <w:lang w:val="fr-FR"/>
                        </w:rPr>
                        <w:t>Bonhoure</w:t>
                      </w:r>
                      <w:proofErr w:type="spellEnd"/>
                    </w:p>
                    <w:p w:rsidR="00D5149F" w:rsidRDefault="00463BB3" w:rsidP="00463BB3">
                      <w:pPr>
                        <w:rPr>
                          <w:lang w:val="fr-FR"/>
                        </w:rPr>
                      </w:pPr>
                      <w:r>
                        <w:rPr>
                          <w:u w:val="single"/>
                          <w:lang w:val="fr-FR"/>
                        </w:rPr>
                        <w:t xml:space="preserve"> </w:t>
                      </w:r>
                    </w:p>
                    <w:p w:rsidR="00D5149F" w:rsidRDefault="00D5149F" w:rsidP="00D5149F">
                      <w:pPr>
                        <w:rPr>
                          <w:lang w:val="fr-FR"/>
                        </w:rPr>
                      </w:pPr>
                    </w:p>
                    <w:p w:rsidR="00D5149F" w:rsidRDefault="00D5149F" w:rsidP="00D5149F">
                      <w:pPr>
                        <w:rPr>
                          <w:lang w:val="fr-FR"/>
                        </w:rPr>
                      </w:pPr>
                    </w:p>
                    <w:p w:rsidR="00D5149F" w:rsidRPr="00E12EF2" w:rsidRDefault="00D5149F" w:rsidP="00D5149F">
                      <w:pPr>
                        <w:rPr>
                          <w:lang w:val="fr-FR"/>
                        </w:rPr>
                      </w:pPr>
                    </w:p>
                  </w:txbxContent>
                </v:textbox>
                <w10:wrap type="square"/>
              </v:shape>
            </w:pict>
          </mc:Fallback>
        </mc:AlternateContent>
      </w:r>
    </w:p>
    <w:p w:rsidR="005B5C00" w:rsidRPr="00096968" w:rsidRDefault="005B5C00" w:rsidP="005B5C00">
      <w:pPr>
        <w:pStyle w:val="Corpsdetexte"/>
        <w:ind w:right="1420"/>
        <w:jc w:val="both"/>
        <w:rPr>
          <w:rFonts w:cs="Arial"/>
          <w:color w:val="000000"/>
          <w:lang w:val="fr-FR"/>
        </w:rPr>
      </w:pPr>
    </w:p>
    <w:sectPr w:rsidR="005B5C00" w:rsidRPr="00096968" w:rsidSect="009A0FC1">
      <w:headerReference w:type="even" r:id="rId9"/>
      <w:headerReference w:type="default" r:id="rId10"/>
      <w:footerReference w:type="even" r:id="rId11"/>
      <w:footerReference w:type="default" r:id="rId12"/>
      <w:headerReference w:type="first" r:id="rId13"/>
      <w:footerReference w:type="first" r:id="rId14"/>
      <w:pgSz w:w="11910" w:h="16840"/>
      <w:pgMar w:top="1470" w:right="0" w:bottom="1420" w:left="0" w:header="510" w:footer="12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67E" w:rsidRDefault="00C8767E">
      <w:r>
        <w:separator/>
      </w:r>
    </w:p>
  </w:endnote>
  <w:endnote w:type="continuationSeparator" w:id="0">
    <w:p w:rsidR="00C8767E" w:rsidRDefault="00C8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C02" w:rsidRDefault="003E2C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1B" w:rsidRDefault="00C8441B">
    <w:pPr>
      <w:pStyle w:val="Corpsdetexte"/>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C02" w:rsidRDefault="003E2C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67E" w:rsidRDefault="00C8767E">
      <w:r>
        <w:separator/>
      </w:r>
    </w:p>
  </w:footnote>
  <w:footnote w:type="continuationSeparator" w:id="0">
    <w:p w:rsidR="00C8767E" w:rsidRDefault="00C87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1B" w:rsidRDefault="00C8441B">
    <w:pPr>
      <w:pStyle w:val="En-tte"/>
    </w:pPr>
    <w:r>
      <w:rPr>
        <w:noProof/>
        <w:lang w:val="fr-FR" w:eastAsia="fr-FR"/>
      </w:rPr>
      <w:drawing>
        <wp:anchor distT="0" distB="0" distL="114300" distR="114300" simplePos="0" relativeHeight="251656704" behindDoc="1" locked="0" layoutInCell="0" allowOverlap="1" wp14:anchorId="1FE29327" wp14:editId="5233FE42">
          <wp:simplePos x="0" y="0"/>
          <wp:positionH relativeFrom="margin">
            <wp:align>center</wp:align>
          </wp:positionH>
          <wp:positionV relativeFrom="margin">
            <wp:align>center</wp:align>
          </wp:positionV>
          <wp:extent cx="7565390" cy="10698480"/>
          <wp:effectExtent l="0" t="0" r="0" b="7620"/>
          <wp:wrapNone/>
          <wp:docPr id="9" name="Image 9" descr="fond filigrane_pres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iligrane_pres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84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1B" w:rsidRDefault="00C8441B">
    <w:pPr>
      <w:pStyle w:val="Corpsdetexte"/>
      <w:spacing w:line="14" w:lineRule="auto"/>
      <w:rPr>
        <w:sz w:val="20"/>
      </w:rPr>
    </w:pPr>
    <w:r>
      <w:rPr>
        <w:noProof/>
        <w:sz w:val="20"/>
        <w:lang w:val="fr-FR" w:eastAsia="fr-FR"/>
      </w:rPr>
      <w:drawing>
        <wp:anchor distT="0" distB="0" distL="114300" distR="114300" simplePos="0" relativeHeight="251657728" behindDoc="1" locked="0" layoutInCell="0" allowOverlap="1" wp14:anchorId="2FAE0192" wp14:editId="417EFE7A">
          <wp:simplePos x="0" y="0"/>
          <wp:positionH relativeFrom="margin">
            <wp:posOffset>-1270</wp:posOffset>
          </wp:positionH>
          <wp:positionV relativeFrom="margin">
            <wp:align>center</wp:align>
          </wp:positionV>
          <wp:extent cx="7565390" cy="10698480"/>
          <wp:effectExtent l="0" t="0" r="0" b="7620"/>
          <wp:wrapNone/>
          <wp:docPr id="10" name="Image 10" descr="fond filigrane_pres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d filigrane_pres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84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1B" w:rsidRDefault="00042A13">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95.7pt;height:842.4pt;z-index:-251657728;mso-position-horizontal:center;mso-position-horizontal-relative:margin;mso-position-vertical:center;mso-position-vertical-relative:margin" o:allowincell="f">
          <v:imagedata r:id="rId1" o:title="fond filigrane_press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90D"/>
    <w:multiLevelType w:val="hybridMultilevel"/>
    <w:tmpl w:val="6F6A9412"/>
    <w:lvl w:ilvl="0" w:tplc="C1243CD6">
      <w:start w:val="1"/>
      <w:numFmt w:val="bullet"/>
      <w:lvlText w:val="-"/>
      <w:lvlJc w:val="left"/>
      <w:pPr>
        <w:ind w:left="2061" w:hanging="360"/>
      </w:pPr>
      <w:rPr>
        <w:rFonts w:ascii="Garamond" w:eastAsia="Garamond" w:hAnsi="Garamond"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 w15:restartNumberingAfterBreak="0">
    <w:nsid w:val="1C8B396D"/>
    <w:multiLevelType w:val="hybridMultilevel"/>
    <w:tmpl w:val="959648C4"/>
    <w:lvl w:ilvl="0" w:tplc="C1243CD6">
      <w:start w:val="1"/>
      <w:numFmt w:val="bullet"/>
      <w:lvlText w:val="-"/>
      <w:lvlJc w:val="left"/>
      <w:pPr>
        <w:ind w:left="2237" w:hanging="360"/>
      </w:pPr>
      <w:rPr>
        <w:rFonts w:ascii="Garamond" w:eastAsia="Garamond" w:hAnsi="Garamond" w:cs="Arial" w:hint="default"/>
      </w:rPr>
    </w:lvl>
    <w:lvl w:ilvl="1" w:tplc="040C0003" w:tentative="1">
      <w:start w:val="1"/>
      <w:numFmt w:val="bullet"/>
      <w:lvlText w:val="o"/>
      <w:lvlJc w:val="left"/>
      <w:pPr>
        <w:ind w:left="2957" w:hanging="360"/>
      </w:pPr>
      <w:rPr>
        <w:rFonts w:ascii="Courier New" w:hAnsi="Courier New" w:cs="Courier New" w:hint="default"/>
      </w:rPr>
    </w:lvl>
    <w:lvl w:ilvl="2" w:tplc="040C0005" w:tentative="1">
      <w:start w:val="1"/>
      <w:numFmt w:val="bullet"/>
      <w:lvlText w:val=""/>
      <w:lvlJc w:val="left"/>
      <w:pPr>
        <w:ind w:left="3677" w:hanging="360"/>
      </w:pPr>
      <w:rPr>
        <w:rFonts w:ascii="Wingdings" w:hAnsi="Wingdings" w:hint="default"/>
      </w:rPr>
    </w:lvl>
    <w:lvl w:ilvl="3" w:tplc="040C0001" w:tentative="1">
      <w:start w:val="1"/>
      <w:numFmt w:val="bullet"/>
      <w:lvlText w:val=""/>
      <w:lvlJc w:val="left"/>
      <w:pPr>
        <w:ind w:left="4397" w:hanging="360"/>
      </w:pPr>
      <w:rPr>
        <w:rFonts w:ascii="Symbol" w:hAnsi="Symbol" w:hint="default"/>
      </w:rPr>
    </w:lvl>
    <w:lvl w:ilvl="4" w:tplc="040C0003" w:tentative="1">
      <w:start w:val="1"/>
      <w:numFmt w:val="bullet"/>
      <w:lvlText w:val="o"/>
      <w:lvlJc w:val="left"/>
      <w:pPr>
        <w:ind w:left="5117" w:hanging="360"/>
      </w:pPr>
      <w:rPr>
        <w:rFonts w:ascii="Courier New" w:hAnsi="Courier New" w:cs="Courier New" w:hint="default"/>
      </w:rPr>
    </w:lvl>
    <w:lvl w:ilvl="5" w:tplc="040C0005" w:tentative="1">
      <w:start w:val="1"/>
      <w:numFmt w:val="bullet"/>
      <w:lvlText w:val=""/>
      <w:lvlJc w:val="left"/>
      <w:pPr>
        <w:ind w:left="5837" w:hanging="360"/>
      </w:pPr>
      <w:rPr>
        <w:rFonts w:ascii="Wingdings" w:hAnsi="Wingdings" w:hint="default"/>
      </w:rPr>
    </w:lvl>
    <w:lvl w:ilvl="6" w:tplc="040C0001" w:tentative="1">
      <w:start w:val="1"/>
      <w:numFmt w:val="bullet"/>
      <w:lvlText w:val=""/>
      <w:lvlJc w:val="left"/>
      <w:pPr>
        <w:ind w:left="6557" w:hanging="360"/>
      </w:pPr>
      <w:rPr>
        <w:rFonts w:ascii="Symbol" w:hAnsi="Symbol" w:hint="default"/>
      </w:rPr>
    </w:lvl>
    <w:lvl w:ilvl="7" w:tplc="040C0003" w:tentative="1">
      <w:start w:val="1"/>
      <w:numFmt w:val="bullet"/>
      <w:lvlText w:val="o"/>
      <w:lvlJc w:val="left"/>
      <w:pPr>
        <w:ind w:left="7277" w:hanging="360"/>
      </w:pPr>
      <w:rPr>
        <w:rFonts w:ascii="Courier New" w:hAnsi="Courier New" w:cs="Courier New" w:hint="default"/>
      </w:rPr>
    </w:lvl>
    <w:lvl w:ilvl="8" w:tplc="040C0005" w:tentative="1">
      <w:start w:val="1"/>
      <w:numFmt w:val="bullet"/>
      <w:lvlText w:val=""/>
      <w:lvlJc w:val="left"/>
      <w:pPr>
        <w:ind w:left="7997" w:hanging="360"/>
      </w:pPr>
      <w:rPr>
        <w:rFonts w:ascii="Wingdings" w:hAnsi="Wingdings" w:hint="default"/>
      </w:rPr>
    </w:lvl>
  </w:abstractNum>
  <w:abstractNum w:abstractNumId="2" w15:restartNumberingAfterBreak="0">
    <w:nsid w:val="34043A38"/>
    <w:multiLevelType w:val="hybridMultilevel"/>
    <w:tmpl w:val="710C4B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BC1F14"/>
    <w:multiLevelType w:val="hybridMultilevel"/>
    <w:tmpl w:val="00BEB5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21C349E"/>
    <w:multiLevelType w:val="hybridMultilevel"/>
    <w:tmpl w:val="AA5298AC"/>
    <w:lvl w:ilvl="0" w:tplc="C1243CD6">
      <w:start w:val="1"/>
      <w:numFmt w:val="bullet"/>
      <w:lvlText w:val="-"/>
      <w:lvlJc w:val="left"/>
      <w:pPr>
        <w:ind w:left="3479" w:hanging="360"/>
      </w:pPr>
      <w:rPr>
        <w:rFonts w:ascii="Garamond" w:eastAsia="Garamond" w:hAnsi="Garamond"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64345A2E"/>
    <w:multiLevelType w:val="hybridMultilevel"/>
    <w:tmpl w:val="13B45112"/>
    <w:lvl w:ilvl="0" w:tplc="DAD496A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D120A73"/>
    <w:multiLevelType w:val="hybridMultilevel"/>
    <w:tmpl w:val="269A6BDA"/>
    <w:lvl w:ilvl="0" w:tplc="785247E2">
      <w:numFmt w:val="bullet"/>
      <w:lvlText w:val=""/>
      <w:lvlJc w:val="left"/>
      <w:pPr>
        <w:ind w:left="441" w:hanging="360"/>
      </w:pPr>
      <w:rPr>
        <w:rFonts w:ascii="Arial" w:eastAsia="Garamond" w:hAnsi="Arial" w:cs="Arial" w:hint="default"/>
      </w:rPr>
    </w:lvl>
    <w:lvl w:ilvl="1" w:tplc="040C0003" w:tentative="1">
      <w:start w:val="1"/>
      <w:numFmt w:val="bullet"/>
      <w:lvlText w:val="o"/>
      <w:lvlJc w:val="left"/>
      <w:pPr>
        <w:ind w:left="1161" w:hanging="360"/>
      </w:pPr>
      <w:rPr>
        <w:rFonts w:ascii="Courier New" w:hAnsi="Courier New" w:cs="Courier New" w:hint="default"/>
      </w:rPr>
    </w:lvl>
    <w:lvl w:ilvl="2" w:tplc="040C0005" w:tentative="1">
      <w:start w:val="1"/>
      <w:numFmt w:val="bullet"/>
      <w:lvlText w:val=""/>
      <w:lvlJc w:val="left"/>
      <w:pPr>
        <w:ind w:left="1881" w:hanging="360"/>
      </w:pPr>
      <w:rPr>
        <w:rFonts w:ascii="Wingdings" w:hAnsi="Wingdings" w:hint="default"/>
      </w:rPr>
    </w:lvl>
    <w:lvl w:ilvl="3" w:tplc="040C0001" w:tentative="1">
      <w:start w:val="1"/>
      <w:numFmt w:val="bullet"/>
      <w:lvlText w:val=""/>
      <w:lvlJc w:val="left"/>
      <w:pPr>
        <w:ind w:left="2601" w:hanging="360"/>
      </w:pPr>
      <w:rPr>
        <w:rFonts w:ascii="Symbol" w:hAnsi="Symbol" w:hint="default"/>
      </w:rPr>
    </w:lvl>
    <w:lvl w:ilvl="4" w:tplc="040C0003" w:tentative="1">
      <w:start w:val="1"/>
      <w:numFmt w:val="bullet"/>
      <w:lvlText w:val="o"/>
      <w:lvlJc w:val="left"/>
      <w:pPr>
        <w:ind w:left="3321" w:hanging="360"/>
      </w:pPr>
      <w:rPr>
        <w:rFonts w:ascii="Courier New" w:hAnsi="Courier New" w:cs="Courier New" w:hint="default"/>
      </w:rPr>
    </w:lvl>
    <w:lvl w:ilvl="5" w:tplc="040C0005" w:tentative="1">
      <w:start w:val="1"/>
      <w:numFmt w:val="bullet"/>
      <w:lvlText w:val=""/>
      <w:lvlJc w:val="left"/>
      <w:pPr>
        <w:ind w:left="4041" w:hanging="360"/>
      </w:pPr>
      <w:rPr>
        <w:rFonts w:ascii="Wingdings" w:hAnsi="Wingdings" w:hint="default"/>
      </w:rPr>
    </w:lvl>
    <w:lvl w:ilvl="6" w:tplc="040C0001" w:tentative="1">
      <w:start w:val="1"/>
      <w:numFmt w:val="bullet"/>
      <w:lvlText w:val=""/>
      <w:lvlJc w:val="left"/>
      <w:pPr>
        <w:ind w:left="4761" w:hanging="360"/>
      </w:pPr>
      <w:rPr>
        <w:rFonts w:ascii="Symbol" w:hAnsi="Symbol" w:hint="default"/>
      </w:rPr>
    </w:lvl>
    <w:lvl w:ilvl="7" w:tplc="040C0003" w:tentative="1">
      <w:start w:val="1"/>
      <w:numFmt w:val="bullet"/>
      <w:lvlText w:val="o"/>
      <w:lvlJc w:val="left"/>
      <w:pPr>
        <w:ind w:left="5481" w:hanging="360"/>
      </w:pPr>
      <w:rPr>
        <w:rFonts w:ascii="Courier New" w:hAnsi="Courier New" w:cs="Courier New" w:hint="default"/>
      </w:rPr>
    </w:lvl>
    <w:lvl w:ilvl="8" w:tplc="040C0005" w:tentative="1">
      <w:start w:val="1"/>
      <w:numFmt w:val="bullet"/>
      <w:lvlText w:val=""/>
      <w:lvlJc w:val="left"/>
      <w:pPr>
        <w:ind w:left="6201"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10"/>
    <w:rsid w:val="00004CBD"/>
    <w:rsid w:val="000226B1"/>
    <w:rsid w:val="00027074"/>
    <w:rsid w:val="00042A13"/>
    <w:rsid w:val="0004600A"/>
    <w:rsid w:val="000517BE"/>
    <w:rsid w:val="000602C3"/>
    <w:rsid w:val="00061ECA"/>
    <w:rsid w:val="00073B7D"/>
    <w:rsid w:val="00085D7C"/>
    <w:rsid w:val="00096968"/>
    <w:rsid w:val="000B6ECF"/>
    <w:rsid w:val="000C2F4A"/>
    <w:rsid w:val="000D4A10"/>
    <w:rsid w:val="000E1526"/>
    <w:rsid w:val="000F6558"/>
    <w:rsid w:val="001114FF"/>
    <w:rsid w:val="0012487B"/>
    <w:rsid w:val="00126B75"/>
    <w:rsid w:val="001535BF"/>
    <w:rsid w:val="001827BF"/>
    <w:rsid w:val="001A12EF"/>
    <w:rsid w:val="001A1D48"/>
    <w:rsid w:val="001C12FA"/>
    <w:rsid w:val="001D25B4"/>
    <w:rsid w:val="001E792D"/>
    <w:rsid w:val="001F497C"/>
    <w:rsid w:val="00206AA7"/>
    <w:rsid w:val="00211C34"/>
    <w:rsid w:val="002213CA"/>
    <w:rsid w:val="002307CE"/>
    <w:rsid w:val="00242A85"/>
    <w:rsid w:val="00251A26"/>
    <w:rsid w:val="00276F6F"/>
    <w:rsid w:val="00280124"/>
    <w:rsid w:val="00285AF1"/>
    <w:rsid w:val="002B7F91"/>
    <w:rsid w:val="002C6B18"/>
    <w:rsid w:val="002E6013"/>
    <w:rsid w:val="003268C6"/>
    <w:rsid w:val="00355502"/>
    <w:rsid w:val="00371C65"/>
    <w:rsid w:val="00381EF3"/>
    <w:rsid w:val="003968C2"/>
    <w:rsid w:val="003A3EBF"/>
    <w:rsid w:val="003C50E0"/>
    <w:rsid w:val="003E0737"/>
    <w:rsid w:val="003E2C02"/>
    <w:rsid w:val="003E370C"/>
    <w:rsid w:val="00405AC3"/>
    <w:rsid w:val="00411691"/>
    <w:rsid w:val="00431E00"/>
    <w:rsid w:val="00442114"/>
    <w:rsid w:val="00463BB3"/>
    <w:rsid w:val="00472D42"/>
    <w:rsid w:val="004921B4"/>
    <w:rsid w:val="00492584"/>
    <w:rsid w:val="004A74C5"/>
    <w:rsid w:val="004E4802"/>
    <w:rsid w:val="004F210B"/>
    <w:rsid w:val="0052096C"/>
    <w:rsid w:val="00524A2E"/>
    <w:rsid w:val="00545211"/>
    <w:rsid w:val="00556478"/>
    <w:rsid w:val="00556C63"/>
    <w:rsid w:val="00556EA3"/>
    <w:rsid w:val="0057240C"/>
    <w:rsid w:val="00575BC8"/>
    <w:rsid w:val="0059611F"/>
    <w:rsid w:val="00596B81"/>
    <w:rsid w:val="005A0E1C"/>
    <w:rsid w:val="005B460F"/>
    <w:rsid w:val="005B5C00"/>
    <w:rsid w:val="005B666E"/>
    <w:rsid w:val="005C2921"/>
    <w:rsid w:val="005C6FD0"/>
    <w:rsid w:val="005D5EB6"/>
    <w:rsid w:val="005F4020"/>
    <w:rsid w:val="006030C9"/>
    <w:rsid w:val="0060397B"/>
    <w:rsid w:val="006157B1"/>
    <w:rsid w:val="00636389"/>
    <w:rsid w:val="00636E4A"/>
    <w:rsid w:val="00656EE3"/>
    <w:rsid w:val="00681021"/>
    <w:rsid w:val="00681FD3"/>
    <w:rsid w:val="006936B4"/>
    <w:rsid w:val="0069743A"/>
    <w:rsid w:val="006A22F1"/>
    <w:rsid w:val="006A3E5F"/>
    <w:rsid w:val="006D445A"/>
    <w:rsid w:val="006D67D5"/>
    <w:rsid w:val="006E2151"/>
    <w:rsid w:val="006F4FEE"/>
    <w:rsid w:val="00743E55"/>
    <w:rsid w:val="00766882"/>
    <w:rsid w:val="007926F7"/>
    <w:rsid w:val="00794078"/>
    <w:rsid w:val="0079536A"/>
    <w:rsid w:val="007E0EBD"/>
    <w:rsid w:val="007F427B"/>
    <w:rsid w:val="00816167"/>
    <w:rsid w:val="00862BEF"/>
    <w:rsid w:val="00896179"/>
    <w:rsid w:val="008B7DD0"/>
    <w:rsid w:val="008C1546"/>
    <w:rsid w:val="008C32A9"/>
    <w:rsid w:val="008C3750"/>
    <w:rsid w:val="008E4C61"/>
    <w:rsid w:val="008F0A3C"/>
    <w:rsid w:val="008F6ADD"/>
    <w:rsid w:val="00934973"/>
    <w:rsid w:val="00942513"/>
    <w:rsid w:val="00944BF9"/>
    <w:rsid w:val="0096329A"/>
    <w:rsid w:val="00972495"/>
    <w:rsid w:val="00974BCD"/>
    <w:rsid w:val="00976927"/>
    <w:rsid w:val="00977663"/>
    <w:rsid w:val="00983762"/>
    <w:rsid w:val="009A0FC1"/>
    <w:rsid w:val="009A76F9"/>
    <w:rsid w:val="009B6259"/>
    <w:rsid w:val="009C2F95"/>
    <w:rsid w:val="009D1156"/>
    <w:rsid w:val="009D7DB0"/>
    <w:rsid w:val="00A416ED"/>
    <w:rsid w:val="00AB0CA4"/>
    <w:rsid w:val="00AC442E"/>
    <w:rsid w:val="00B2638F"/>
    <w:rsid w:val="00B26B14"/>
    <w:rsid w:val="00B32059"/>
    <w:rsid w:val="00B53B8C"/>
    <w:rsid w:val="00B82475"/>
    <w:rsid w:val="00B879EF"/>
    <w:rsid w:val="00BC5156"/>
    <w:rsid w:val="00BC58BA"/>
    <w:rsid w:val="00BE03CD"/>
    <w:rsid w:val="00C039C5"/>
    <w:rsid w:val="00C065D2"/>
    <w:rsid w:val="00C107EF"/>
    <w:rsid w:val="00C247A3"/>
    <w:rsid w:val="00C459DC"/>
    <w:rsid w:val="00C64C24"/>
    <w:rsid w:val="00C70472"/>
    <w:rsid w:val="00C71F12"/>
    <w:rsid w:val="00C77B50"/>
    <w:rsid w:val="00C8441B"/>
    <w:rsid w:val="00C8767E"/>
    <w:rsid w:val="00C8795C"/>
    <w:rsid w:val="00C95613"/>
    <w:rsid w:val="00CA17E5"/>
    <w:rsid w:val="00CB359A"/>
    <w:rsid w:val="00CB699A"/>
    <w:rsid w:val="00CC26F0"/>
    <w:rsid w:val="00CD2296"/>
    <w:rsid w:val="00CE3439"/>
    <w:rsid w:val="00D0231C"/>
    <w:rsid w:val="00D023D3"/>
    <w:rsid w:val="00D13530"/>
    <w:rsid w:val="00D31F14"/>
    <w:rsid w:val="00D5149F"/>
    <w:rsid w:val="00D6549C"/>
    <w:rsid w:val="00D74E1A"/>
    <w:rsid w:val="00D932F0"/>
    <w:rsid w:val="00DA136D"/>
    <w:rsid w:val="00DB5152"/>
    <w:rsid w:val="00DC31D1"/>
    <w:rsid w:val="00DC6012"/>
    <w:rsid w:val="00DD2C76"/>
    <w:rsid w:val="00DD419E"/>
    <w:rsid w:val="00DF44B4"/>
    <w:rsid w:val="00E31A56"/>
    <w:rsid w:val="00E54B0B"/>
    <w:rsid w:val="00EA38EC"/>
    <w:rsid w:val="00EB432A"/>
    <w:rsid w:val="00EC5F4B"/>
    <w:rsid w:val="00ED64C8"/>
    <w:rsid w:val="00F252C1"/>
    <w:rsid w:val="00F8296C"/>
    <w:rsid w:val="00F86F74"/>
    <w:rsid w:val="00FA63C6"/>
    <w:rsid w:val="00FA6987"/>
    <w:rsid w:val="00FD16D0"/>
    <w:rsid w:val="00FD65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09B2BD2-2973-4CBE-B2BF-909E0169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4A10"/>
    <w:pPr>
      <w:widowControl w:val="0"/>
      <w:spacing w:after="0" w:line="240" w:lineRule="auto"/>
    </w:pPr>
    <w:rPr>
      <w:rFonts w:ascii="Garamond" w:eastAsia="Garamond" w:hAnsi="Garamond" w:cs="Garamond"/>
      <w:lang w:val="en-US"/>
    </w:rPr>
  </w:style>
  <w:style w:type="paragraph" w:styleId="Titre1">
    <w:name w:val="heading 1"/>
    <w:basedOn w:val="Normal"/>
    <w:link w:val="Titre1Car"/>
    <w:uiPriority w:val="9"/>
    <w:qFormat/>
    <w:rsid w:val="00DB5152"/>
    <w:pPr>
      <w:widowControl/>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D4A10"/>
  </w:style>
  <w:style w:type="character" w:customStyle="1" w:styleId="CorpsdetexteCar">
    <w:name w:val="Corps de texte Car"/>
    <w:basedOn w:val="Policepardfaut"/>
    <w:link w:val="Corpsdetexte"/>
    <w:uiPriority w:val="1"/>
    <w:rsid w:val="000D4A10"/>
    <w:rPr>
      <w:rFonts w:ascii="Garamond" w:eastAsia="Garamond" w:hAnsi="Garamond" w:cs="Garamond"/>
      <w:lang w:val="en-US"/>
    </w:rPr>
  </w:style>
  <w:style w:type="paragraph" w:styleId="En-tte">
    <w:name w:val="header"/>
    <w:basedOn w:val="Normal"/>
    <w:link w:val="En-tteCar"/>
    <w:uiPriority w:val="99"/>
    <w:unhideWhenUsed/>
    <w:rsid w:val="000D4A10"/>
    <w:pPr>
      <w:tabs>
        <w:tab w:val="center" w:pos="4536"/>
        <w:tab w:val="right" w:pos="9072"/>
      </w:tabs>
    </w:pPr>
  </w:style>
  <w:style w:type="character" w:customStyle="1" w:styleId="En-tteCar">
    <w:name w:val="En-tête Car"/>
    <w:basedOn w:val="Policepardfaut"/>
    <w:link w:val="En-tte"/>
    <w:uiPriority w:val="99"/>
    <w:rsid w:val="000D4A10"/>
    <w:rPr>
      <w:rFonts w:ascii="Garamond" w:eastAsia="Garamond" w:hAnsi="Garamond" w:cs="Garamond"/>
      <w:lang w:val="en-US"/>
    </w:rPr>
  </w:style>
  <w:style w:type="paragraph" w:styleId="Pieddepage">
    <w:name w:val="footer"/>
    <w:basedOn w:val="Normal"/>
    <w:link w:val="PieddepageCar"/>
    <w:uiPriority w:val="99"/>
    <w:unhideWhenUsed/>
    <w:rsid w:val="000D4A10"/>
    <w:pPr>
      <w:tabs>
        <w:tab w:val="center" w:pos="4536"/>
        <w:tab w:val="right" w:pos="9072"/>
      </w:tabs>
    </w:pPr>
  </w:style>
  <w:style w:type="character" w:customStyle="1" w:styleId="PieddepageCar">
    <w:name w:val="Pied de page Car"/>
    <w:basedOn w:val="Policepardfaut"/>
    <w:link w:val="Pieddepage"/>
    <w:uiPriority w:val="99"/>
    <w:rsid w:val="000D4A10"/>
    <w:rPr>
      <w:rFonts w:ascii="Garamond" w:eastAsia="Garamond" w:hAnsi="Garamond" w:cs="Garamond"/>
      <w:lang w:val="en-US"/>
    </w:rPr>
  </w:style>
  <w:style w:type="character" w:styleId="Lienhypertexte">
    <w:name w:val="Hyperlink"/>
    <w:basedOn w:val="Policepardfaut"/>
    <w:uiPriority w:val="99"/>
    <w:unhideWhenUsed/>
    <w:rsid w:val="000D4A10"/>
    <w:rPr>
      <w:color w:val="0563C1" w:themeColor="hyperlink"/>
      <w:u w:val="single"/>
    </w:rPr>
  </w:style>
  <w:style w:type="paragraph" w:styleId="Textedebulles">
    <w:name w:val="Balloon Text"/>
    <w:basedOn w:val="Normal"/>
    <w:link w:val="TextedebullesCar"/>
    <w:uiPriority w:val="99"/>
    <w:semiHidden/>
    <w:unhideWhenUsed/>
    <w:rsid w:val="008C32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32A9"/>
    <w:rPr>
      <w:rFonts w:ascii="Segoe UI" w:eastAsia="Garamond" w:hAnsi="Segoe UI" w:cs="Segoe UI"/>
      <w:sz w:val="18"/>
      <w:szCs w:val="18"/>
      <w:lang w:val="en-US"/>
    </w:rPr>
  </w:style>
  <w:style w:type="paragraph" w:styleId="Lgende">
    <w:name w:val="caption"/>
    <w:basedOn w:val="Normal"/>
    <w:next w:val="Normal"/>
    <w:uiPriority w:val="35"/>
    <w:unhideWhenUsed/>
    <w:qFormat/>
    <w:rsid w:val="00974BCD"/>
    <w:pPr>
      <w:spacing w:after="200"/>
    </w:pPr>
    <w:rPr>
      <w:i/>
      <w:iCs/>
      <w:color w:val="44546A" w:themeColor="text2"/>
      <w:sz w:val="18"/>
      <w:szCs w:val="18"/>
    </w:rPr>
  </w:style>
  <w:style w:type="paragraph" w:styleId="Paragraphedeliste">
    <w:name w:val="List Paragraph"/>
    <w:basedOn w:val="Normal"/>
    <w:uiPriority w:val="34"/>
    <w:qFormat/>
    <w:rsid w:val="00D023D3"/>
    <w:pPr>
      <w:ind w:left="720"/>
      <w:contextualSpacing/>
    </w:pPr>
  </w:style>
  <w:style w:type="table" w:customStyle="1" w:styleId="Calendrier2">
    <w:name w:val="Calendrier 2"/>
    <w:basedOn w:val="TableauNormal"/>
    <w:uiPriority w:val="99"/>
    <w:qFormat/>
    <w:rsid w:val="00C039C5"/>
    <w:pPr>
      <w:spacing w:after="0" w:line="240" w:lineRule="auto"/>
      <w:jc w:val="center"/>
    </w:pPr>
    <w:rPr>
      <w:rFonts w:eastAsiaTheme="minorEastAsia"/>
      <w:sz w:val="28"/>
      <w:szCs w:val="28"/>
      <w:lang w:eastAsia="fr-FR"/>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styleId="Grilledutableau">
    <w:name w:val="Table Grid"/>
    <w:basedOn w:val="TableauNormal"/>
    <w:uiPriority w:val="39"/>
    <w:rsid w:val="003E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3E37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DB5152"/>
    <w:rPr>
      <w:rFonts w:ascii="Times New Roman" w:eastAsia="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C459DC"/>
    <w:rPr>
      <w:color w:val="954F72" w:themeColor="followedHyperlink"/>
      <w:u w:val="single"/>
    </w:rPr>
  </w:style>
  <w:style w:type="paragraph" w:styleId="Textebrut">
    <w:name w:val="Plain Text"/>
    <w:basedOn w:val="Normal"/>
    <w:link w:val="TextebrutCar"/>
    <w:uiPriority w:val="99"/>
    <w:semiHidden/>
    <w:unhideWhenUsed/>
    <w:rsid w:val="000F6558"/>
    <w:rPr>
      <w:rFonts w:ascii="Consolas" w:hAnsi="Consolas"/>
      <w:sz w:val="21"/>
      <w:szCs w:val="21"/>
    </w:rPr>
  </w:style>
  <w:style w:type="character" w:customStyle="1" w:styleId="TextebrutCar">
    <w:name w:val="Texte brut Car"/>
    <w:basedOn w:val="Policepardfaut"/>
    <w:link w:val="Textebrut"/>
    <w:uiPriority w:val="99"/>
    <w:semiHidden/>
    <w:rsid w:val="000F6558"/>
    <w:rPr>
      <w:rFonts w:ascii="Consolas" w:eastAsia="Garamond" w:hAnsi="Consolas" w:cs="Garamond"/>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425">
      <w:bodyDiv w:val="1"/>
      <w:marLeft w:val="0"/>
      <w:marRight w:val="0"/>
      <w:marTop w:val="0"/>
      <w:marBottom w:val="0"/>
      <w:divBdr>
        <w:top w:val="none" w:sz="0" w:space="0" w:color="auto"/>
        <w:left w:val="none" w:sz="0" w:space="0" w:color="auto"/>
        <w:bottom w:val="none" w:sz="0" w:space="0" w:color="auto"/>
        <w:right w:val="none" w:sz="0" w:space="0" w:color="auto"/>
      </w:divBdr>
    </w:div>
    <w:div w:id="24521252">
      <w:bodyDiv w:val="1"/>
      <w:marLeft w:val="0"/>
      <w:marRight w:val="0"/>
      <w:marTop w:val="0"/>
      <w:marBottom w:val="0"/>
      <w:divBdr>
        <w:top w:val="none" w:sz="0" w:space="0" w:color="auto"/>
        <w:left w:val="none" w:sz="0" w:space="0" w:color="auto"/>
        <w:bottom w:val="none" w:sz="0" w:space="0" w:color="auto"/>
        <w:right w:val="none" w:sz="0" w:space="0" w:color="auto"/>
      </w:divBdr>
    </w:div>
    <w:div w:id="211968347">
      <w:bodyDiv w:val="1"/>
      <w:marLeft w:val="0"/>
      <w:marRight w:val="0"/>
      <w:marTop w:val="0"/>
      <w:marBottom w:val="0"/>
      <w:divBdr>
        <w:top w:val="none" w:sz="0" w:space="0" w:color="auto"/>
        <w:left w:val="none" w:sz="0" w:space="0" w:color="auto"/>
        <w:bottom w:val="none" w:sz="0" w:space="0" w:color="auto"/>
        <w:right w:val="none" w:sz="0" w:space="0" w:color="auto"/>
      </w:divBdr>
    </w:div>
    <w:div w:id="301883342">
      <w:bodyDiv w:val="1"/>
      <w:marLeft w:val="0"/>
      <w:marRight w:val="0"/>
      <w:marTop w:val="0"/>
      <w:marBottom w:val="0"/>
      <w:divBdr>
        <w:top w:val="none" w:sz="0" w:space="0" w:color="auto"/>
        <w:left w:val="none" w:sz="0" w:space="0" w:color="auto"/>
        <w:bottom w:val="none" w:sz="0" w:space="0" w:color="auto"/>
        <w:right w:val="none" w:sz="0" w:space="0" w:color="auto"/>
      </w:divBdr>
    </w:div>
    <w:div w:id="537544404">
      <w:bodyDiv w:val="1"/>
      <w:marLeft w:val="0"/>
      <w:marRight w:val="0"/>
      <w:marTop w:val="0"/>
      <w:marBottom w:val="0"/>
      <w:divBdr>
        <w:top w:val="none" w:sz="0" w:space="0" w:color="auto"/>
        <w:left w:val="none" w:sz="0" w:space="0" w:color="auto"/>
        <w:bottom w:val="none" w:sz="0" w:space="0" w:color="auto"/>
        <w:right w:val="none" w:sz="0" w:space="0" w:color="auto"/>
      </w:divBdr>
    </w:div>
    <w:div w:id="542522115">
      <w:bodyDiv w:val="1"/>
      <w:marLeft w:val="0"/>
      <w:marRight w:val="0"/>
      <w:marTop w:val="0"/>
      <w:marBottom w:val="0"/>
      <w:divBdr>
        <w:top w:val="none" w:sz="0" w:space="0" w:color="auto"/>
        <w:left w:val="none" w:sz="0" w:space="0" w:color="auto"/>
        <w:bottom w:val="none" w:sz="0" w:space="0" w:color="auto"/>
        <w:right w:val="none" w:sz="0" w:space="0" w:color="auto"/>
      </w:divBdr>
    </w:div>
    <w:div w:id="586768403">
      <w:bodyDiv w:val="1"/>
      <w:marLeft w:val="0"/>
      <w:marRight w:val="0"/>
      <w:marTop w:val="0"/>
      <w:marBottom w:val="0"/>
      <w:divBdr>
        <w:top w:val="none" w:sz="0" w:space="0" w:color="auto"/>
        <w:left w:val="none" w:sz="0" w:space="0" w:color="auto"/>
        <w:bottom w:val="none" w:sz="0" w:space="0" w:color="auto"/>
        <w:right w:val="none" w:sz="0" w:space="0" w:color="auto"/>
      </w:divBdr>
    </w:div>
    <w:div w:id="708918378">
      <w:bodyDiv w:val="1"/>
      <w:marLeft w:val="0"/>
      <w:marRight w:val="0"/>
      <w:marTop w:val="0"/>
      <w:marBottom w:val="0"/>
      <w:divBdr>
        <w:top w:val="none" w:sz="0" w:space="0" w:color="auto"/>
        <w:left w:val="none" w:sz="0" w:space="0" w:color="auto"/>
        <w:bottom w:val="none" w:sz="0" w:space="0" w:color="auto"/>
        <w:right w:val="none" w:sz="0" w:space="0" w:color="auto"/>
      </w:divBdr>
    </w:div>
    <w:div w:id="996419424">
      <w:bodyDiv w:val="1"/>
      <w:marLeft w:val="0"/>
      <w:marRight w:val="0"/>
      <w:marTop w:val="0"/>
      <w:marBottom w:val="0"/>
      <w:divBdr>
        <w:top w:val="none" w:sz="0" w:space="0" w:color="auto"/>
        <w:left w:val="none" w:sz="0" w:space="0" w:color="auto"/>
        <w:bottom w:val="none" w:sz="0" w:space="0" w:color="auto"/>
        <w:right w:val="none" w:sz="0" w:space="0" w:color="auto"/>
      </w:divBdr>
    </w:div>
    <w:div w:id="1172600648">
      <w:bodyDiv w:val="1"/>
      <w:marLeft w:val="0"/>
      <w:marRight w:val="0"/>
      <w:marTop w:val="0"/>
      <w:marBottom w:val="0"/>
      <w:divBdr>
        <w:top w:val="none" w:sz="0" w:space="0" w:color="auto"/>
        <w:left w:val="none" w:sz="0" w:space="0" w:color="auto"/>
        <w:bottom w:val="none" w:sz="0" w:space="0" w:color="auto"/>
        <w:right w:val="none" w:sz="0" w:space="0" w:color="auto"/>
      </w:divBdr>
    </w:div>
    <w:div w:id="1231039927">
      <w:bodyDiv w:val="1"/>
      <w:marLeft w:val="0"/>
      <w:marRight w:val="0"/>
      <w:marTop w:val="0"/>
      <w:marBottom w:val="0"/>
      <w:divBdr>
        <w:top w:val="none" w:sz="0" w:space="0" w:color="auto"/>
        <w:left w:val="none" w:sz="0" w:space="0" w:color="auto"/>
        <w:bottom w:val="none" w:sz="0" w:space="0" w:color="auto"/>
        <w:right w:val="none" w:sz="0" w:space="0" w:color="auto"/>
      </w:divBdr>
    </w:div>
    <w:div w:id="1236933534">
      <w:bodyDiv w:val="1"/>
      <w:marLeft w:val="0"/>
      <w:marRight w:val="0"/>
      <w:marTop w:val="0"/>
      <w:marBottom w:val="0"/>
      <w:divBdr>
        <w:top w:val="none" w:sz="0" w:space="0" w:color="auto"/>
        <w:left w:val="none" w:sz="0" w:space="0" w:color="auto"/>
        <w:bottom w:val="none" w:sz="0" w:space="0" w:color="auto"/>
        <w:right w:val="none" w:sz="0" w:space="0" w:color="auto"/>
      </w:divBdr>
    </w:div>
    <w:div w:id="1682664654">
      <w:bodyDiv w:val="1"/>
      <w:marLeft w:val="0"/>
      <w:marRight w:val="0"/>
      <w:marTop w:val="0"/>
      <w:marBottom w:val="0"/>
      <w:divBdr>
        <w:top w:val="none" w:sz="0" w:space="0" w:color="auto"/>
        <w:left w:val="none" w:sz="0" w:space="0" w:color="auto"/>
        <w:bottom w:val="none" w:sz="0" w:space="0" w:color="auto"/>
        <w:right w:val="none" w:sz="0" w:space="0" w:color="auto"/>
      </w:divBdr>
    </w:div>
    <w:div w:id="20746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3AA76-C759-4B34-8986-FEE53202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DNC</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BRUNEAU</dc:creator>
  <cp:keywords/>
  <dc:description/>
  <cp:lastModifiedBy>Isaure DE VERNEUIL</cp:lastModifiedBy>
  <cp:revision>4</cp:revision>
  <cp:lastPrinted>2020-02-19T15:54:00Z</cp:lastPrinted>
  <dcterms:created xsi:type="dcterms:W3CDTF">2020-03-02T08:54:00Z</dcterms:created>
  <dcterms:modified xsi:type="dcterms:W3CDTF">2020-03-02T11:41:00Z</dcterms:modified>
</cp:coreProperties>
</file>